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7BCF1" w14:textId="754C6BB2" w:rsidR="003B0E67" w:rsidRDefault="003B0E67" w:rsidP="003B0E67">
      <w:pPr>
        <w:jc w:val="both"/>
        <w:rPr>
          <w:b/>
          <w:bCs/>
          <w:sz w:val="22"/>
          <w:szCs w:val="22"/>
        </w:rPr>
      </w:pPr>
      <w:r>
        <w:rPr>
          <w:b/>
          <w:bCs/>
          <w:sz w:val="22"/>
          <w:szCs w:val="22"/>
        </w:rPr>
        <w:t>LATE FILE</w:t>
      </w:r>
      <w:r w:rsidR="002B174C">
        <w:rPr>
          <w:b/>
          <w:bCs/>
          <w:sz w:val="22"/>
          <w:szCs w:val="22"/>
        </w:rPr>
        <w:t>D</w:t>
      </w:r>
    </w:p>
    <w:p w14:paraId="128E2552" w14:textId="6D322DA6" w:rsidR="003B0E67" w:rsidRPr="003F0C7F" w:rsidRDefault="003B0E67" w:rsidP="003B0E67">
      <w:pPr>
        <w:jc w:val="both"/>
        <w:rPr>
          <w:b/>
          <w:bCs/>
          <w:sz w:val="22"/>
          <w:szCs w:val="22"/>
        </w:rPr>
      </w:pPr>
      <w:r w:rsidRPr="003F0C7F">
        <w:rPr>
          <w:b/>
          <w:bCs/>
          <w:sz w:val="22"/>
          <w:szCs w:val="22"/>
        </w:rPr>
        <w:t>Resolution No. _________</w:t>
      </w:r>
      <w:r>
        <w:rPr>
          <w:b/>
          <w:bCs/>
          <w:sz w:val="22"/>
          <w:szCs w:val="22"/>
        </w:rPr>
        <w:t>______</w:t>
      </w:r>
      <w:r w:rsidR="002B174C">
        <w:rPr>
          <w:b/>
          <w:bCs/>
          <w:sz w:val="22"/>
          <w:szCs w:val="22"/>
        </w:rPr>
        <w:t>_____</w:t>
      </w:r>
    </w:p>
    <w:p w14:paraId="723A645F" w14:textId="77777777" w:rsidR="003B0E67" w:rsidRPr="003F0C7F" w:rsidRDefault="003B0E67" w:rsidP="003B0E67">
      <w:pPr>
        <w:jc w:val="both"/>
        <w:rPr>
          <w:sz w:val="22"/>
          <w:szCs w:val="22"/>
        </w:rPr>
      </w:pPr>
      <w:r w:rsidRPr="003F0C7F">
        <w:rPr>
          <w:sz w:val="22"/>
          <w:szCs w:val="22"/>
        </w:rPr>
        <w:t>Requested by:</w:t>
      </w:r>
      <w:r>
        <w:rPr>
          <w:sz w:val="22"/>
          <w:szCs w:val="22"/>
        </w:rPr>
        <w:t xml:space="preserve"> Emergency Management</w:t>
      </w:r>
    </w:p>
    <w:p w14:paraId="45298972" w14:textId="77777777" w:rsidR="003B0E67" w:rsidRPr="003F0C7F" w:rsidRDefault="003B0E67" w:rsidP="003B0E67">
      <w:pPr>
        <w:jc w:val="both"/>
        <w:rPr>
          <w:b/>
          <w:bCs/>
          <w:sz w:val="22"/>
          <w:szCs w:val="22"/>
        </w:rPr>
      </w:pPr>
    </w:p>
    <w:p w14:paraId="658ABAD8" w14:textId="77777777" w:rsidR="003B0E67" w:rsidRPr="003F0C7F" w:rsidRDefault="003B0E67" w:rsidP="003B0E67">
      <w:pPr>
        <w:tabs>
          <w:tab w:val="center" w:pos="4680"/>
        </w:tabs>
        <w:jc w:val="center"/>
        <w:rPr>
          <w:b/>
          <w:bCs/>
          <w:sz w:val="22"/>
          <w:szCs w:val="22"/>
        </w:rPr>
      </w:pPr>
      <w:r w:rsidRPr="003F0C7F">
        <w:rPr>
          <w:b/>
          <w:bCs/>
          <w:sz w:val="22"/>
          <w:szCs w:val="22"/>
        </w:rPr>
        <w:t xml:space="preserve">RESOLUTION AUTHORIZING THE WILLIAMSON COUNTY MAYOR TO </w:t>
      </w:r>
    </w:p>
    <w:p w14:paraId="162EE7E8" w14:textId="09AF85EC" w:rsidR="003B0E67" w:rsidRPr="003F0C7F" w:rsidRDefault="003B0E67" w:rsidP="003B0E67">
      <w:pPr>
        <w:tabs>
          <w:tab w:val="center" w:pos="4680"/>
        </w:tabs>
        <w:jc w:val="center"/>
        <w:rPr>
          <w:b/>
          <w:bCs/>
          <w:sz w:val="22"/>
          <w:szCs w:val="22"/>
        </w:rPr>
      </w:pPr>
      <w:r>
        <w:rPr>
          <w:b/>
          <w:bCs/>
          <w:sz w:val="22"/>
          <w:szCs w:val="22"/>
        </w:rPr>
        <w:t xml:space="preserve">EXECUTE </w:t>
      </w:r>
      <w:r w:rsidRPr="003F0C7F">
        <w:rPr>
          <w:b/>
          <w:bCs/>
          <w:sz w:val="22"/>
          <w:szCs w:val="22"/>
        </w:rPr>
        <w:t xml:space="preserve">A </w:t>
      </w:r>
      <w:r>
        <w:rPr>
          <w:b/>
          <w:bCs/>
          <w:sz w:val="22"/>
          <w:szCs w:val="22"/>
        </w:rPr>
        <w:t xml:space="preserve">GRANT </w:t>
      </w:r>
      <w:r w:rsidRPr="003F0C7F">
        <w:rPr>
          <w:b/>
          <w:bCs/>
          <w:sz w:val="22"/>
          <w:szCs w:val="22"/>
        </w:rPr>
        <w:t xml:space="preserve">CONTRACT WITH THE STATE OF TENNESSEE </w:t>
      </w:r>
      <w:r>
        <w:rPr>
          <w:b/>
          <w:bCs/>
          <w:sz w:val="22"/>
          <w:szCs w:val="22"/>
        </w:rPr>
        <w:t>DEPARTMENT OF MILITARY, TENNESSEE EMERGENCY MANAGEMENT AGENCY AND APPROPRIATING AND AMENDING THE OFFICE OF PUBLIC SAFETY 2024-25</w:t>
      </w:r>
      <w:r w:rsidRPr="003F0C7F">
        <w:rPr>
          <w:b/>
          <w:bCs/>
          <w:sz w:val="22"/>
          <w:szCs w:val="22"/>
        </w:rPr>
        <w:t xml:space="preserve"> BUDGET BY $</w:t>
      </w:r>
      <w:r>
        <w:rPr>
          <w:b/>
          <w:bCs/>
          <w:sz w:val="22"/>
          <w:szCs w:val="22"/>
        </w:rPr>
        <w:t xml:space="preserve">491,726.15 </w:t>
      </w:r>
      <w:r w:rsidRPr="003F0C7F">
        <w:rPr>
          <w:b/>
          <w:bCs/>
          <w:sz w:val="22"/>
          <w:szCs w:val="22"/>
        </w:rPr>
        <w:t xml:space="preserve">– REVENUES TO COME FROM </w:t>
      </w:r>
      <w:r>
        <w:rPr>
          <w:b/>
          <w:bCs/>
          <w:sz w:val="22"/>
          <w:szCs w:val="22"/>
        </w:rPr>
        <w:t>HOMELAND SECURITY GRANT PROGRAM</w:t>
      </w:r>
    </w:p>
    <w:p w14:paraId="2083774A" w14:textId="77777777" w:rsidR="003B0E67" w:rsidRPr="003F0C7F" w:rsidRDefault="003B0E67" w:rsidP="003B0E67">
      <w:pPr>
        <w:tabs>
          <w:tab w:val="center" w:pos="4680"/>
        </w:tabs>
        <w:jc w:val="center"/>
        <w:rPr>
          <w:b/>
          <w:sz w:val="22"/>
          <w:szCs w:val="22"/>
        </w:rPr>
      </w:pPr>
    </w:p>
    <w:p w14:paraId="6E841AB6" w14:textId="77777777" w:rsidR="003B0E67" w:rsidRPr="003F0C7F" w:rsidRDefault="003B0E67" w:rsidP="003B0E67">
      <w:pPr>
        <w:ind w:left="1440" w:hanging="1440"/>
        <w:jc w:val="both"/>
        <w:rPr>
          <w:sz w:val="22"/>
          <w:szCs w:val="22"/>
        </w:rPr>
      </w:pPr>
      <w:r w:rsidRPr="003F0C7F">
        <w:rPr>
          <w:b/>
          <w:bCs/>
          <w:sz w:val="22"/>
          <w:szCs w:val="22"/>
        </w:rPr>
        <w:t>WHEREAS,</w:t>
      </w:r>
      <w:r w:rsidRPr="003F0C7F">
        <w:rPr>
          <w:sz w:val="22"/>
          <w:szCs w:val="22"/>
        </w:rPr>
        <w:tab/>
      </w:r>
      <w:r w:rsidRPr="006A1489">
        <w:rPr>
          <w:sz w:val="22"/>
          <w:szCs w:val="22"/>
        </w:rPr>
        <w:t>Williamson County ("County") is a governmental entity of the State of Tennessee and, as such, is authorized to enter into contracts with state agencies; and</w:t>
      </w:r>
    </w:p>
    <w:p w14:paraId="5D01A73C" w14:textId="77777777" w:rsidR="003B0E67" w:rsidRPr="003F0C7F" w:rsidRDefault="003B0E67" w:rsidP="003B0E67">
      <w:pPr>
        <w:tabs>
          <w:tab w:val="left" w:pos="3763"/>
        </w:tabs>
        <w:jc w:val="both"/>
        <w:rPr>
          <w:b/>
          <w:bCs/>
          <w:sz w:val="22"/>
          <w:szCs w:val="22"/>
        </w:rPr>
      </w:pPr>
      <w:r w:rsidRPr="003F0C7F">
        <w:rPr>
          <w:b/>
          <w:bCs/>
          <w:sz w:val="22"/>
          <w:szCs w:val="22"/>
        </w:rPr>
        <w:tab/>
      </w:r>
    </w:p>
    <w:p w14:paraId="23799106" w14:textId="23F6FC6E" w:rsidR="003B0E67" w:rsidRPr="003F0C7F" w:rsidRDefault="003B0E67" w:rsidP="003B0E67">
      <w:pPr>
        <w:tabs>
          <w:tab w:val="left" w:pos="-1440"/>
        </w:tabs>
        <w:ind w:left="1440" w:hanging="1440"/>
        <w:jc w:val="both"/>
        <w:rPr>
          <w:sz w:val="22"/>
          <w:szCs w:val="22"/>
        </w:rPr>
      </w:pPr>
      <w:r w:rsidRPr="003F0C7F">
        <w:rPr>
          <w:b/>
          <w:bCs/>
          <w:sz w:val="22"/>
          <w:szCs w:val="22"/>
        </w:rPr>
        <w:t>WHEREAS,</w:t>
      </w:r>
      <w:r w:rsidRPr="003F0C7F">
        <w:rPr>
          <w:b/>
          <w:bCs/>
          <w:sz w:val="22"/>
          <w:szCs w:val="22"/>
        </w:rPr>
        <w:tab/>
      </w:r>
      <w:r>
        <w:rPr>
          <w:sz w:val="22"/>
          <w:szCs w:val="22"/>
        </w:rPr>
        <w:t>Williamson County received funding from the Homeland Security Grant Program (“Grant”) from the State of Tennessee Department of Military, Tennessee Emergency Management Agency (“State”), which is pass-through funding from the United States Department of Homeland Security</w:t>
      </w:r>
      <w:r w:rsidRPr="003F0C7F">
        <w:rPr>
          <w:sz w:val="22"/>
          <w:szCs w:val="22"/>
        </w:rPr>
        <w:t>; and</w:t>
      </w:r>
    </w:p>
    <w:p w14:paraId="09BD600F" w14:textId="77777777" w:rsidR="003B0E67" w:rsidRPr="003F0C7F" w:rsidRDefault="003B0E67" w:rsidP="003B0E67">
      <w:pPr>
        <w:tabs>
          <w:tab w:val="left" w:pos="-1440"/>
        </w:tabs>
        <w:ind w:left="1440" w:hanging="1440"/>
        <w:jc w:val="both"/>
        <w:rPr>
          <w:sz w:val="22"/>
          <w:szCs w:val="22"/>
        </w:rPr>
      </w:pPr>
    </w:p>
    <w:p w14:paraId="411AE0DD" w14:textId="5D6E3909" w:rsidR="003B0E67" w:rsidRPr="003F0C7F" w:rsidRDefault="003B0E67" w:rsidP="003B0E67">
      <w:pPr>
        <w:tabs>
          <w:tab w:val="left" w:pos="-1440"/>
        </w:tabs>
        <w:ind w:left="1440" w:hanging="1440"/>
        <w:jc w:val="both"/>
        <w:rPr>
          <w:sz w:val="22"/>
          <w:szCs w:val="22"/>
        </w:rPr>
      </w:pPr>
      <w:r w:rsidRPr="003F0C7F">
        <w:rPr>
          <w:b/>
          <w:bCs/>
          <w:sz w:val="22"/>
          <w:szCs w:val="22"/>
        </w:rPr>
        <w:t>WHEREAS,</w:t>
      </w:r>
      <w:r w:rsidRPr="003F0C7F">
        <w:rPr>
          <w:sz w:val="22"/>
          <w:szCs w:val="22"/>
        </w:rPr>
        <w:tab/>
        <w:t xml:space="preserve">the </w:t>
      </w:r>
      <w:r w:rsidR="0039688E">
        <w:rPr>
          <w:sz w:val="22"/>
          <w:szCs w:val="22"/>
        </w:rPr>
        <w:t>G</w:t>
      </w:r>
      <w:r w:rsidRPr="003F0C7F">
        <w:rPr>
          <w:sz w:val="22"/>
          <w:szCs w:val="22"/>
        </w:rPr>
        <w:t xml:space="preserve">rant </w:t>
      </w:r>
      <w:r>
        <w:rPr>
          <w:sz w:val="22"/>
          <w:szCs w:val="22"/>
        </w:rPr>
        <w:t xml:space="preserve">is for $491,726.15, and the contract </w:t>
      </w:r>
      <w:r w:rsidRPr="003F0C7F">
        <w:rPr>
          <w:sz w:val="22"/>
          <w:szCs w:val="22"/>
        </w:rPr>
        <w:t>does not require matching funds from</w:t>
      </w:r>
      <w:r w:rsidR="00D00759">
        <w:rPr>
          <w:sz w:val="22"/>
          <w:szCs w:val="22"/>
        </w:rPr>
        <w:t xml:space="preserve"> the </w:t>
      </w:r>
      <w:r w:rsidRPr="003F0C7F">
        <w:rPr>
          <w:sz w:val="22"/>
          <w:szCs w:val="22"/>
        </w:rPr>
        <w:t>County; and</w:t>
      </w:r>
    </w:p>
    <w:p w14:paraId="3F3147B7" w14:textId="77777777" w:rsidR="003B0E67" w:rsidRPr="003F0C7F" w:rsidRDefault="003B0E67" w:rsidP="003B0E67">
      <w:pPr>
        <w:tabs>
          <w:tab w:val="left" w:pos="-1440"/>
        </w:tabs>
        <w:ind w:left="1440" w:hanging="1440"/>
        <w:jc w:val="both"/>
        <w:rPr>
          <w:b/>
          <w:bCs/>
          <w:sz w:val="22"/>
          <w:szCs w:val="22"/>
        </w:rPr>
      </w:pPr>
    </w:p>
    <w:p w14:paraId="6099119E" w14:textId="6C69F1DB" w:rsidR="003B0E67" w:rsidRPr="003F0C7F" w:rsidRDefault="003B0E67" w:rsidP="003B0E67">
      <w:pPr>
        <w:tabs>
          <w:tab w:val="left" w:pos="-1440"/>
        </w:tabs>
        <w:ind w:left="1440" w:hanging="1440"/>
        <w:jc w:val="both"/>
        <w:rPr>
          <w:sz w:val="22"/>
          <w:szCs w:val="22"/>
        </w:rPr>
      </w:pPr>
      <w:r w:rsidRPr="003F0C7F">
        <w:rPr>
          <w:b/>
          <w:sz w:val="22"/>
          <w:szCs w:val="22"/>
        </w:rPr>
        <w:t>WHEREAS,</w:t>
      </w:r>
      <w:r w:rsidRPr="003F0C7F">
        <w:rPr>
          <w:b/>
          <w:sz w:val="22"/>
          <w:szCs w:val="22"/>
        </w:rPr>
        <w:tab/>
      </w:r>
      <w:r w:rsidRPr="003F0C7F">
        <w:rPr>
          <w:sz w:val="22"/>
          <w:szCs w:val="22"/>
        </w:rPr>
        <w:t xml:space="preserve">the Williamson County Board of Commissioners has determined that it is in the interest of the citizens of Williamson County to authorize the Williamson County Mayor to execute the grant contract with the State </w:t>
      </w:r>
      <w:r>
        <w:rPr>
          <w:sz w:val="22"/>
          <w:szCs w:val="22"/>
        </w:rPr>
        <w:t>for grant assistance to be used for training, exercises, planning and equipment:</w:t>
      </w:r>
    </w:p>
    <w:p w14:paraId="6B45C7F1" w14:textId="77777777" w:rsidR="003B0E67" w:rsidRPr="003F0C7F" w:rsidRDefault="003B0E67" w:rsidP="003B0E67">
      <w:pPr>
        <w:jc w:val="both"/>
        <w:rPr>
          <w:sz w:val="22"/>
          <w:szCs w:val="22"/>
        </w:rPr>
      </w:pPr>
    </w:p>
    <w:p w14:paraId="6F1457D1" w14:textId="6BFAA1CB" w:rsidR="003B0E67" w:rsidRPr="003F0C7F" w:rsidRDefault="003B0E67" w:rsidP="003B0E67">
      <w:pPr>
        <w:ind w:left="720" w:hanging="720"/>
        <w:jc w:val="both"/>
        <w:rPr>
          <w:sz w:val="22"/>
          <w:szCs w:val="22"/>
        </w:rPr>
      </w:pPr>
      <w:r w:rsidRPr="003F0C7F">
        <w:rPr>
          <w:b/>
          <w:bCs/>
          <w:sz w:val="22"/>
          <w:szCs w:val="22"/>
        </w:rPr>
        <w:t>NOW, THEREFORE, BE IT RESOLVED,</w:t>
      </w:r>
      <w:r w:rsidRPr="003F0C7F">
        <w:rPr>
          <w:sz w:val="22"/>
          <w:szCs w:val="22"/>
        </w:rPr>
        <w:t xml:space="preserve"> that the Williamson County Board of Commissioners, meeting in regular session, this the </w:t>
      </w:r>
      <w:r>
        <w:rPr>
          <w:sz w:val="22"/>
          <w:szCs w:val="22"/>
        </w:rPr>
        <w:t>10</w:t>
      </w:r>
      <w:r w:rsidRPr="003F0C7F">
        <w:rPr>
          <w:sz w:val="22"/>
          <w:szCs w:val="22"/>
          <w:vertAlign w:val="superscript"/>
        </w:rPr>
        <w:t>th</w:t>
      </w:r>
      <w:r w:rsidRPr="003F0C7F">
        <w:rPr>
          <w:sz w:val="22"/>
          <w:szCs w:val="22"/>
        </w:rPr>
        <w:t xml:space="preserve"> day of </w:t>
      </w:r>
      <w:r>
        <w:rPr>
          <w:sz w:val="22"/>
          <w:szCs w:val="22"/>
        </w:rPr>
        <w:t>March</w:t>
      </w:r>
      <w:r w:rsidRPr="003F0C7F">
        <w:rPr>
          <w:sz w:val="22"/>
          <w:szCs w:val="22"/>
        </w:rPr>
        <w:t xml:space="preserve"> 202</w:t>
      </w:r>
      <w:r>
        <w:rPr>
          <w:sz w:val="22"/>
          <w:szCs w:val="22"/>
        </w:rPr>
        <w:t>5</w:t>
      </w:r>
      <w:r w:rsidRPr="003F0C7F">
        <w:rPr>
          <w:sz w:val="22"/>
          <w:szCs w:val="22"/>
        </w:rPr>
        <w:t xml:space="preserve">, hereby authorizes the Williamson County Mayor to execute a grant contract and all other related documents with the State of Tennessee </w:t>
      </w:r>
      <w:r>
        <w:rPr>
          <w:sz w:val="22"/>
          <w:szCs w:val="22"/>
        </w:rPr>
        <w:t xml:space="preserve">Department of Military, Tennessee Emergency Management Agency </w:t>
      </w:r>
      <w:r w:rsidRPr="003F0C7F">
        <w:rPr>
          <w:sz w:val="22"/>
          <w:szCs w:val="22"/>
        </w:rPr>
        <w:t>for the acceptance of grant funds for the purpose</w:t>
      </w:r>
      <w:r>
        <w:rPr>
          <w:sz w:val="22"/>
          <w:szCs w:val="22"/>
        </w:rPr>
        <w:t xml:space="preserve"> of funding training, exercises, planning and equipment purchases</w:t>
      </w:r>
      <w:r w:rsidRPr="003F0C7F">
        <w:rPr>
          <w:sz w:val="22"/>
          <w:szCs w:val="22"/>
        </w:rPr>
        <w:t>;</w:t>
      </w:r>
    </w:p>
    <w:p w14:paraId="7A79E316" w14:textId="77777777" w:rsidR="003B0E67" w:rsidRPr="003F0C7F" w:rsidRDefault="003B0E67" w:rsidP="003B0E67">
      <w:pPr>
        <w:rPr>
          <w:sz w:val="22"/>
          <w:szCs w:val="22"/>
        </w:rPr>
      </w:pPr>
    </w:p>
    <w:p w14:paraId="3109AE11" w14:textId="77777777" w:rsidR="003B0E67" w:rsidRPr="003F0C7F" w:rsidRDefault="003B0E67" w:rsidP="003B0E67">
      <w:pPr>
        <w:ind w:left="720" w:hanging="720"/>
        <w:jc w:val="both"/>
        <w:rPr>
          <w:color w:val="000000"/>
          <w:sz w:val="22"/>
          <w:szCs w:val="22"/>
        </w:rPr>
      </w:pPr>
      <w:r w:rsidRPr="003F0C7F">
        <w:rPr>
          <w:b/>
          <w:bCs/>
          <w:color w:val="000000" w:themeColor="text1"/>
          <w:sz w:val="22"/>
          <w:szCs w:val="22"/>
        </w:rPr>
        <w:t>AND BE IT FURTHER RESOLVED</w:t>
      </w:r>
      <w:r w:rsidRPr="003F0C7F">
        <w:rPr>
          <w:color w:val="000000" w:themeColor="text1"/>
          <w:sz w:val="22"/>
          <w:szCs w:val="22"/>
        </w:rPr>
        <w:t>, that the 202</w:t>
      </w:r>
      <w:r>
        <w:rPr>
          <w:color w:val="000000" w:themeColor="text1"/>
          <w:sz w:val="22"/>
          <w:szCs w:val="22"/>
        </w:rPr>
        <w:t>4</w:t>
      </w:r>
      <w:r w:rsidRPr="003F0C7F">
        <w:rPr>
          <w:color w:val="000000" w:themeColor="text1"/>
          <w:sz w:val="22"/>
          <w:szCs w:val="22"/>
        </w:rPr>
        <w:t>-2</w:t>
      </w:r>
      <w:r>
        <w:rPr>
          <w:color w:val="000000" w:themeColor="text1"/>
          <w:sz w:val="22"/>
          <w:szCs w:val="22"/>
        </w:rPr>
        <w:t>5</w:t>
      </w:r>
      <w:r w:rsidRPr="003F0C7F">
        <w:rPr>
          <w:color w:val="000000" w:themeColor="text1"/>
          <w:sz w:val="22"/>
          <w:szCs w:val="22"/>
        </w:rPr>
        <w:t xml:space="preserve"> </w:t>
      </w:r>
      <w:r>
        <w:rPr>
          <w:color w:val="000000" w:themeColor="text1"/>
          <w:sz w:val="22"/>
          <w:szCs w:val="22"/>
        </w:rPr>
        <w:t>Office of Public Safety budget</w:t>
      </w:r>
      <w:r w:rsidRPr="003F0C7F">
        <w:rPr>
          <w:color w:val="000000" w:themeColor="text1"/>
          <w:sz w:val="22"/>
          <w:szCs w:val="22"/>
        </w:rPr>
        <w:t xml:space="preserve"> be amended, as follows:</w:t>
      </w:r>
    </w:p>
    <w:p w14:paraId="5B678B61" w14:textId="77777777" w:rsidR="003B0E67" w:rsidRPr="003F0C7F" w:rsidRDefault="003B0E67" w:rsidP="003B0E67">
      <w:pPr>
        <w:rPr>
          <w:bCs/>
          <w:sz w:val="22"/>
          <w:szCs w:val="22"/>
        </w:rPr>
      </w:pPr>
    </w:p>
    <w:p w14:paraId="2E5AF3D6" w14:textId="77777777" w:rsidR="003B0E67" w:rsidRPr="003F0C7F" w:rsidRDefault="003B0E67" w:rsidP="003B0E67">
      <w:pPr>
        <w:rPr>
          <w:bCs/>
          <w:sz w:val="22"/>
          <w:szCs w:val="22"/>
        </w:rPr>
      </w:pPr>
    </w:p>
    <w:p w14:paraId="72492C49" w14:textId="77777777" w:rsidR="003B0E67" w:rsidRPr="003F0C7F" w:rsidRDefault="003B0E67" w:rsidP="003B0E67">
      <w:pPr>
        <w:rPr>
          <w:b/>
          <w:bCs/>
          <w:sz w:val="22"/>
          <w:szCs w:val="22"/>
          <w:u w:val="single"/>
        </w:rPr>
      </w:pPr>
      <w:r w:rsidRPr="003F0C7F">
        <w:rPr>
          <w:bCs/>
          <w:sz w:val="22"/>
          <w:szCs w:val="22"/>
        </w:rPr>
        <w:tab/>
      </w:r>
      <w:r w:rsidRPr="003F0C7F">
        <w:rPr>
          <w:b/>
          <w:bCs/>
          <w:sz w:val="22"/>
          <w:szCs w:val="22"/>
          <w:u w:val="single"/>
        </w:rPr>
        <w:t>REVENUES:</w:t>
      </w:r>
    </w:p>
    <w:p w14:paraId="7C34DAA9" w14:textId="75C59EEE" w:rsidR="003B0E67" w:rsidRDefault="003B0E67" w:rsidP="003B0E67">
      <w:pPr>
        <w:rPr>
          <w:b/>
          <w:bCs/>
          <w:sz w:val="22"/>
          <w:szCs w:val="22"/>
        </w:rPr>
      </w:pPr>
      <w:r w:rsidRPr="003F0C7F">
        <w:rPr>
          <w:bCs/>
          <w:sz w:val="22"/>
          <w:szCs w:val="22"/>
        </w:rPr>
        <w:tab/>
      </w:r>
      <w:r w:rsidR="00C10973">
        <w:rPr>
          <w:bCs/>
          <w:sz w:val="22"/>
          <w:szCs w:val="22"/>
        </w:rPr>
        <w:t>Federal thru State</w:t>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sidRPr="005D2572">
        <w:rPr>
          <w:b/>
          <w:bCs/>
          <w:sz w:val="22"/>
          <w:szCs w:val="22"/>
        </w:rPr>
        <w:t>$</w:t>
      </w:r>
      <w:r>
        <w:rPr>
          <w:b/>
          <w:bCs/>
          <w:sz w:val="22"/>
          <w:szCs w:val="22"/>
        </w:rPr>
        <w:t>491,726.15</w:t>
      </w:r>
    </w:p>
    <w:p w14:paraId="12B58633" w14:textId="316E3B3D" w:rsidR="003B0E67" w:rsidRPr="00F97957" w:rsidRDefault="003B0E67" w:rsidP="003B0E67">
      <w:pPr>
        <w:rPr>
          <w:bCs/>
          <w:sz w:val="22"/>
          <w:szCs w:val="22"/>
        </w:rPr>
      </w:pPr>
      <w:r>
        <w:rPr>
          <w:b/>
          <w:bCs/>
          <w:sz w:val="22"/>
          <w:szCs w:val="22"/>
        </w:rPr>
        <w:tab/>
      </w:r>
      <w:r w:rsidR="00C10973">
        <w:rPr>
          <w:b/>
          <w:bCs/>
          <w:sz w:val="22"/>
          <w:szCs w:val="22"/>
        </w:rPr>
        <w:t>171.00000.475900.00000.00.00.00</w:t>
      </w:r>
      <w:proofErr w:type="gramStart"/>
      <w:r w:rsidR="00C10973">
        <w:rPr>
          <w:b/>
          <w:bCs/>
          <w:sz w:val="22"/>
          <w:szCs w:val="22"/>
        </w:rPr>
        <w:t>.G0064</w:t>
      </w:r>
      <w:proofErr w:type="gramEnd"/>
    </w:p>
    <w:p w14:paraId="58EA0F4B" w14:textId="77777777" w:rsidR="003B0E67" w:rsidRPr="003F0C7F" w:rsidRDefault="003B0E67" w:rsidP="003B0E67">
      <w:pPr>
        <w:ind w:left="720"/>
        <w:rPr>
          <w:b/>
          <w:bCs/>
          <w:sz w:val="22"/>
          <w:szCs w:val="22"/>
          <w:u w:val="single"/>
        </w:rPr>
      </w:pPr>
    </w:p>
    <w:p w14:paraId="26599600" w14:textId="77777777" w:rsidR="003B0E67" w:rsidRPr="003F0C7F" w:rsidRDefault="003B0E67" w:rsidP="003B0E67">
      <w:pPr>
        <w:rPr>
          <w:b/>
          <w:bCs/>
          <w:sz w:val="22"/>
          <w:szCs w:val="22"/>
        </w:rPr>
      </w:pPr>
      <w:r w:rsidRPr="003F0C7F">
        <w:rPr>
          <w:b/>
          <w:bCs/>
          <w:sz w:val="22"/>
          <w:szCs w:val="22"/>
        </w:rPr>
        <w:tab/>
      </w:r>
      <w:r w:rsidRPr="003F0C7F">
        <w:rPr>
          <w:b/>
          <w:bCs/>
          <w:sz w:val="22"/>
          <w:szCs w:val="22"/>
          <w:u w:val="single"/>
        </w:rPr>
        <w:t>EXPENDITURES:</w:t>
      </w:r>
    </w:p>
    <w:p w14:paraId="55DC4B1A" w14:textId="123DA906" w:rsidR="003B0E67" w:rsidRDefault="003B0E67" w:rsidP="003B0E67">
      <w:pPr>
        <w:rPr>
          <w:b/>
          <w:bCs/>
          <w:sz w:val="22"/>
          <w:szCs w:val="22"/>
        </w:rPr>
      </w:pPr>
      <w:r w:rsidRPr="003F0C7F">
        <w:rPr>
          <w:bCs/>
          <w:sz w:val="22"/>
          <w:szCs w:val="22"/>
        </w:rPr>
        <w:tab/>
      </w:r>
      <w:r>
        <w:rPr>
          <w:bCs/>
          <w:sz w:val="22"/>
          <w:szCs w:val="22"/>
        </w:rPr>
        <w:t>Other Equipment</w:t>
      </w:r>
      <w:r w:rsidRPr="003F0C7F">
        <w:rPr>
          <w:bCs/>
          <w:sz w:val="22"/>
          <w:szCs w:val="22"/>
        </w:rPr>
        <w:tab/>
      </w:r>
      <w:r w:rsidRPr="003F0C7F">
        <w:rPr>
          <w:bCs/>
          <w:sz w:val="22"/>
          <w:szCs w:val="22"/>
        </w:rPr>
        <w:tab/>
      </w:r>
      <w:r w:rsidRPr="003F0C7F">
        <w:rPr>
          <w:bCs/>
          <w:sz w:val="22"/>
          <w:szCs w:val="22"/>
        </w:rPr>
        <w:tab/>
      </w:r>
      <w:r w:rsidRPr="003F0C7F">
        <w:rPr>
          <w:bCs/>
          <w:sz w:val="22"/>
          <w:szCs w:val="22"/>
        </w:rPr>
        <w:tab/>
      </w:r>
      <w:r w:rsidRPr="003F0C7F">
        <w:rPr>
          <w:bCs/>
          <w:sz w:val="22"/>
          <w:szCs w:val="22"/>
        </w:rPr>
        <w:tab/>
      </w:r>
      <w:r w:rsidRPr="003F0C7F">
        <w:rPr>
          <w:bCs/>
          <w:sz w:val="22"/>
          <w:szCs w:val="22"/>
        </w:rPr>
        <w:tab/>
      </w:r>
      <w:r w:rsidRPr="003F0C7F">
        <w:rPr>
          <w:bCs/>
          <w:sz w:val="22"/>
          <w:szCs w:val="22"/>
        </w:rPr>
        <w:tab/>
      </w:r>
      <w:r w:rsidRPr="005D2572">
        <w:rPr>
          <w:b/>
          <w:bCs/>
          <w:sz w:val="22"/>
          <w:szCs w:val="22"/>
        </w:rPr>
        <w:t>$</w:t>
      </w:r>
      <w:r>
        <w:rPr>
          <w:b/>
          <w:bCs/>
          <w:sz w:val="22"/>
          <w:szCs w:val="22"/>
        </w:rPr>
        <w:t>491,726.15</w:t>
      </w:r>
    </w:p>
    <w:p w14:paraId="7F39FAC2" w14:textId="483603A6" w:rsidR="003B0E67" w:rsidRPr="005D2572" w:rsidRDefault="003B0E67" w:rsidP="003B0E67">
      <w:pPr>
        <w:rPr>
          <w:b/>
          <w:bCs/>
          <w:sz w:val="22"/>
          <w:szCs w:val="22"/>
        </w:rPr>
      </w:pPr>
      <w:r>
        <w:rPr>
          <w:b/>
          <w:bCs/>
          <w:sz w:val="22"/>
          <w:szCs w:val="22"/>
        </w:rPr>
        <w:tab/>
        <w:t>171.9</w:t>
      </w:r>
      <w:r w:rsidR="00C10973">
        <w:rPr>
          <w:b/>
          <w:bCs/>
          <w:sz w:val="22"/>
          <w:szCs w:val="22"/>
        </w:rPr>
        <w:t>1130.579000.00000.00.00.00.G0064</w:t>
      </w:r>
    </w:p>
    <w:p w14:paraId="6E55EE44" w14:textId="77777777" w:rsidR="003B0E67" w:rsidRDefault="003B0E67" w:rsidP="003B0E67">
      <w:pPr>
        <w:rPr>
          <w:b/>
          <w:bCs/>
          <w:sz w:val="22"/>
          <w:szCs w:val="22"/>
          <w:u w:val="single"/>
        </w:rPr>
      </w:pPr>
    </w:p>
    <w:p w14:paraId="71A2A867" w14:textId="77777777" w:rsidR="003B0E67" w:rsidRPr="003F0C7F" w:rsidRDefault="003B0E67" w:rsidP="003B0E67">
      <w:pPr>
        <w:rPr>
          <w:b/>
          <w:bCs/>
          <w:sz w:val="22"/>
          <w:szCs w:val="22"/>
          <w:u w:val="single"/>
        </w:rPr>
      </w:pPr>
    </w:p>
    <w:p w14:paraId="08236172" w14:textId="77777777" w:rsidR="003B0E67" w:rsidRPr="003F0C7F" w:rsidRDefault="003B0E67" w:rsidP="003B0E67">
      <w:pPr>
        <w:ind w:left="5040"/>
        <w:rPr>
          <w:sz w:val="22"/>
          <w:szCs w:val="22"/>
        </w:rPr>
      </w:pPr>
      <w:r w:rsidRPr="003F0C7F">
        <w:rPr>
          <w:sz w:val="22"/>
          <w:szCs w:val="22"/>
        </w:rPr>
        <w:t>_______________________________________</w:t>
      </w:r>
    </w:p>
    <w:p w14:paraId="505E06CA" w14:textId="77777777" w:rsidR="003B0E67" w:rsidRPr="00572335" w:rsidRDefault="003B0E67" w:rsidP="003B0E67">
      <w:pPr>
        <w:ind w:firstLine="5040"/>
        <w:rPr>
          <w:sz w:val="22"/>
          <w:szCs w:val="22"/>
        </w:rPr>
      </w:pPr>
      <w:r w:rsidRPr="003F0C7F">
        <w:rPr>
          <w:sz w:val="22"/>
          <w:szCs w:val="22"/>
        </w:rPr>
        <w:t xml:space="preserve">County Commissioner </w:t>
      </w:r>
    </w:p>
    <w:p w14:paraId="42374BF3" w14:textId="77777777" w:rsidR="003B0E67" w:rsidRPr="003F0C7F" w:rsidRDefault="003B0E67" w:rsidP="003B0E67">
      <w:pPr>
        <w:rPr>
          <w:sz w:val="22"/>
          <w:szCs w:val="22"/>
          <w:u w:val="single"/>
        </w:rPr>
      </w:pPr>
    </w:p>
    <w:p w14:paraId="5E697793" w14:textId="77777777" w:rsidR="003B0E67" w:rsidRPr="00AF6171" w:rsidRDefault="003B0E67" w:rsidP="003B0E67">
      <w:pPr>
        <w:rPr>
          <w:b/>
          <w:bCs/>
          <w:sz w:val="22"/>
          <w:szCs w:val="22"/>
          <w:u w:val="single"/>
        </w:rPr>
      </w:pPr>
      <w:r w:rsidRPr="00AF6171">
        <w:rPr>
          <w:b/>
          <w:bCs/>
          <w:sz w:val="22"/>
          <w:szCs w:val="22"/>
          <w:u w:val="single"/>
        </w:rPr>
        <w:t>COMMITTEES REFERRED TO &amp; ACTION TAKEN:</w:t>
      </w:r>
    </w:p>
    <w:p w14:paraId="0F1D3B7D" w14:textId="77777777" w:rsidR="003B0E67" w:rsidRPr="002527F9" w:rsidRDefault="003B0E67" w:rsidP="003B0E67">
      <w:r w:rsidRPr="002527F9">
        <w:t>Budget Committee</w:t>
      </w:r>
      <w:r w:rsidRPr="002527F9">
        <w:tab/>
      </w:r>
      <w:r w:rsidRPr="002527F9">
        <w:tab/>
      </w:r>
      <w:r w:rsidRPr="002527F9">
        <w:tab/>
      </w:r>
      <w:r w:rsidRPr="002527F9">
        <w:tab/>
        <w:t xml:space="preserve">For _____   Against _____   </w:t>
      </w:r>
    </w:p>
    <w:p w14:paraId="6F7FF244" w14:textId="77777777" w:rsidR="003B0E67" w:rsidRPr="00342E0B" w:rsidRDefault="003B0E67" w:rsidP="003B0E67">
      <w:r w:rsidRPr="002527F9">
        <w:t xml:space="preserve">Commission Action Taken: </w:t>
      </w:r>
      <w:r w:rsidRPr="002527F9">
        <w:tab/>
      </w:r>
      <w:r w:rsidRPr="002527F9">
        <w:tab/>
      </w:r>
      <w:r w:rsidRPr="002527F9">
        <w:tab/>
        <w:t>For _____   Against _____   Pass ____   Out</w:t>
      </w:r>
      <w:r>
        <w:t xml:space="preserve"> </w:t>
      </w:r>
      <w:r w:rsidRPr="002527F9">
        <w:t>_</w:t>
      </w:r>
      <w:r>
        <w:t>___</w:t>
      </w:r>
      <w:r w:rsidRPr="002527F9">
        <w:t xml:space="preserve"> </w:t>
      </w:r>
    </w:p>
    <w:p w14:paraId="1A7DFBF6" w14:textId="77777777" w:rsidR="003B0E67" w:rsidRPr="003F0C7F" w:rsidRDefault="003B0E67" w:rsidP="003B0E67">
      <w:pPr>
        <w:tabs>
          <w:tab w:val="left" w:pos="2880"/>
          <w:tab w:val="left" w:pos="3600"/>
          <w:tab w:val="left" w:pos="4320"/>
          <w:tab w:val="left" w:pos="5040"/>
          <w:tab w:val="left" w:pos="5940"/>
          <w:tab w:val="left" w:pos="7020"/>
        </w:tabs>
        <w:rPr>
          <w:sz w:val="22"/>
          <w:szCs w:val="22"/>
        </w:rPr>
      </w:pPr>
      <w:r w:rsidRPr="003F0C7F">
        <w:rPr>
          <w:sz w:val="22"/>
          <w:szCs w:val="22"/>
        </w:rPr>
        <w:tab/>
      </w:r>
      <w:r w:rsidRPr="003F0C7F">
        <w:rPr>
          <w:sz w:val="22"/>
          <w:szCs w:val="22"/>
        </w:rPr>
        <w:tab/>
      </w:r>
    </w:p>
    <w:p w14:paraId="6E37DD83" w14:textId="77777777" w:rsidR="003B0E67" w:rsidRPr="003F0C7F" w:rsidRDefault="003B0E67" w:rsidP="003B0E67">
      <w:pPr>
        <w:rPr>
          <w:sz w:val="22"/>
          <w:szCs w:val="22"/>
        </w:rPr>
      </w:pPr>
    </w:p>
    <w:p w14:paraId="7039DFED" w14:textId="77777777" w:rsidR="003B0E67" w:rsidRPr="003F0C7F" w:rsidRDefault="003B0E67" w:rsidP="003B0E67">
      <w:pPr>
        <w:rPr>
          <w:sz w:val="22"/>
          <w:szCs w:val="22"/>
        </w:rPr>
      </w:pPr>
    </w:p>
    <w:p w14:paraId="77507251" w14:textId="77777777" w:rsidR="003B0E67" w:rsidRPr="003F0C7F" w:rsidRDefault="003B0E67" w:rsidP="003B0E67">
      <w:pPr>
        <w:tabs>
          <w:tab w:val="left" w:pos="-1440"/>
        </w:tabs>
        <w:ind w:left="5040" w:hanging="5040"/>
        <w:rPr>
          <w:sz w:val="22"/>
          <w:szCs w:val="22"/>
        </w:rPr>
      </w:pPr>
      <w:r w:rsidRPr="003F0C7F">
        <w:rPr>
          <w:sz w:val="22"/>
          <w:szCs w:val="22"/>
        </w:rPr>
        <w:t>_____________________________________</w:t>
      </w:r>
      <w:r w:rsidRPr="003F0C7F">
        <w:rPr>
          <w:sz w:val="22"/>
          <w:szCs w:val="22"/>
        </w:rPr>
        <w:tab/>
        <w:t>_______________________________________</w:t>
      </w:r>
    </w:p>
    <w:p w14:paraId="643E8AEE" w14:textId="77777777" w:rsidR="003B0E67" w:rsidRPr="003F0C7F" w:rsidRDefault="003B0E67" w:rsidP="003B0E67">
      <w:pPr>
        <w:tabs>
          <w:tab w:val="left" w:pos="-1440"/>
        </w:tabs>
        <w:ind w:left="5040" w:hanging="5040"/>
        <w:rPr>
          <w:sz w:val="22"/>
          <w:szCs w:val="22"/>
        </w:rPr>
      </w:pPr>
      <w:r w:rsidRPr="003F0C7F">
        <w:rPr>
          <w:sz w:val="22"/>
          <w:szCs w:val="22"/>
        </w:rPr>
        <w:t>Jeff Whidby, County Clerk</w:t>
      </w:r>
      <w:r w:rsidRPr="003F0C7F">
        <w:rPr>
          <w:sz w:val="22"/>
          <w:szCs w:val="22"/>
        </w:rPr>
        <w:tab/>
        <w:t xml:space="preserve">Brian Beathard, Commission Chairman </w:t>
      </w:r>
    </w:p>
    <w:p w14:paraId="4E64AFE4" w14:textId="77777777" w:rsidR="003B0E67" w:rsidRPr="003F0C7F" w:rsidRDefault="003B0E67" w:rsidP="003B0E67">
      <w:pPr>
        <w:rPr>
          <w:sz w:val="22"/>
          <w:szCs w:val="22"/>
        </w:rPr>
      </w:pPr>
    </w:p>
    <w:p w14:paraId="07BC9918" w14:textId="77777777" w:rsidR="003B0E67" w:rsidRPr="003F0C7F" w:rsidRDefault="003B0E67" w:rsidP="003B0E67">
      <w:pPr>
        <w:ind w:firstLine="5040"/>
        <w:rPr>
          <w:sz w:val="22"/>
          <w:szCs w:val="22"/>
        </w:rPr>
      </w:pPr>
      <w:r w:rsidRPr="003F0C7F">
        <w:rPr>
          <w:sz w:val="22"/>
          <w:szCs w:val="22"/>
        </w:rPr>
        <w:t>_______________________________________</w:t>
      </w:r>
    </w:p>
    <w:p w14:paraId="6949EA55" w14:textId="77777777" w:rsidR="003B0E67" w:rsidRPr="003F0C7F" w:rsidRDefault="003B0E67" w:rsidP="003B0E67">
      <w:pPr>
        <w:ind w:firstLine="5040"/>
        <w:rPr>
          <w:sz w:val="22"/>
          <w:szCs w:val="22"/>
        </w:rPr>
      </w:pPr>
      <w:r w:rsidRPr="003F0C7F">
        <w:rPr>
          <w:sz w:val="22"/>
          <w:szCs w:val="22"/>
        </w:rPr>
        <w:t>Rogers Anderson, Williamson County Mayor</w:t>
      </w:r>
    </w:p>
    <w:p w14:paraId="53AFBD0F" w14:textId="77777777" w:rsidR="003B0E67" w:rsidRPr="003F0C7F" w:rsidRDefault="003B0E67" w:rsidP="003B0E67">
      <w:pPr>
        <w:rPr>
          <w:sz w:val="22"/>
          <w:szCs w:val="22"/>
        </w:rPr>
      </w:pPr>
    </w:p>
    <w:p w14:paraId="17F4BDCC" w14:textId="77777777" w:rsidR="003B0E67" w:rsidRPr="003F0C7F" w:rsidRDefault="003B0E67" w:rsidP="003B0E67">
      <w:pPr>
        <w:ind w:firstLine="5040"/>
        <w:rPr>
          <w:sz w:val="22"/>
          <w:szCs w:val="22"/>
        </w:rPr>
      </w:pPr>
      <w:r w:rsidRPr="003F0C7F">
        <w:rPr>
          <w:sz w:val="22"/>
          <w:szCs w:val="22"/>
        </w:rPr>
        <w:t>__________________</w:t>
      </w:r>
    </w:p>
    <w:p w14:paraId="2321EA51" w14:textId="77777777" w:rsidR="003B0E67" w:rsidRDefault="003B0E67" w:rsidP="003B0E67">
      <w:pPr>
        <w:ind w:firstLine="5040"/>
        <w:rPr>
          <w:sz w:val="22"/>
          <w:szCs w:val="22"/>
        </w:rPr>
      </w:pPr>
      <w:r w:rsidRPr="003F0C7F">
        <w:rPr>
          <w:sz w:val="22"/>
          <w:szCs w:val="22"/>
        </w:rPr>
        <w:t>Date</w:t>
      </w:r>
    </w:p>
    <w:p w14:paraId="6726E989" w14:textId="77777777" w:rsidR="003B0E67" w:rsidRDefault="003B0E67" w:rsidP="003B0E67">
      <w:pPr>
        <w:rPr>
          <w:sz w:val="22"/>
          <w:szCs w:val="22"/>
        </w:rPr>
      </w:pPr>
    </w:p>
    <w:p w14:paraId="25AAE99B" w14:textId="77777777" w:rsidR="00484C9C" w:rsidRDefault="00484C9C" w:rsidP="003B0E67"/>
    <w:p w14:paraId="65037609" w14:textId="77777777" w:rsidR="00484C9C" w:rsidRDefault="00484C9C" w:rsidP="003B0E67"/>
    <w:p w14:paraId="42D6B384" w14:textId="6FBC7A60" w:rsidR="00F67F6E" w:rsidRPr="00655CD8" w:rsidRDefault="00655CD8">
      <w:pPr>
        <w:rPr>
          <w:sz w:val="16"/>
          <w:szCs w:val="16"/>
        </w:rPr>
      </w:pPr>
      <w:r>
        <w:rPr>
          <w:sz w:val="16"/>
          <w:szCs w:val="16"/>
        </w:rPr>
        <w:t>Shared/Resolution/March2025/Grant/Emergency Management</w:t>
      </w:r>
      <w:bookmarkStart w:id="0" w:name="_GoBack"/>
      <w:bookmarkEnd w:id="0"/>
    </w:p>
    <w:sectPr w:rsidR="00F67F6E" w:rsidRPr="00655CD8" w:rsidSect="003B0E67">
      <w:pgSz w:w="12240" w:h="20160" w:code="5"/>
      <w:pgMar w:top="1440" w:right="1440" w:bottom="1440" w:left="1440" w:header="720" w:footer="45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0EE8A" w14:textId="77777777" w:rsidR="00072EC4" w:rsidRDefault="00072EC4" w:rsidP="003B0E67">
      <w:r>
        <w:separator/>
      </w:r>
    </w:p>
  </w:endnote>
  <w:endnote w:type="continuationSeparator" w:id="0">
    <w:p w14:paraId="3E2BCDF9" w14:textId="77777777" w:rsidR="00072EC4" w:rsidRDefault="00072EC4" w:rsidP="003B0E67">
      <w:r>
        <w:continuationSeparator/>
      </w:r>
    </w:p>
  </w:endnote>
  <w:endnote w:type="continuationNotice" w:id="1">
    <w:p w14:paraId="65877000" w14:textId="77777777" w:rsidR="00FF37D0" w:rsidRDefault="00FF3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52D80" w14:textId="77777777" w:rsidR="00072EC4" w:rsidRDefault="00072EC4" w:rsidP="003B0E67">
      <w:r>
        <w:separator/>
      </w:r>
    </w:p>
  </w:footnote>
  <w:footnote w:type="continuationSeparator" w:id="0">
    <w:p w14:paraId="5C8F5FC7" w14:textId="77777777" w:rsidR="00072EC4" w:rsidRDefault="00072EC4" w:rsidP="003B0E67">
      <w:r>
        <w:continuationSeparator/>
      </w:r>
    </w:p>
  </w:footnote>
  <w:footnote w:type="continuationNotice" w:id="1">
    <w:p w14:paraId="4E11BC81" w14:textId="77777777" w:rsidR="00FF37D0" w:rsidRDefault="00FF37D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E67"/>
    <w:rsid w:val="00072EC4"/>
    <w:rsid w:val="002B174C"/>
    <w:rsid w:val="0039688E"/>
    <w:rsid w:val="003B0E67"/>
    <w:rsid w:val="003C67E1"/>
    <w:rsid w:val="00422410"/>
    <w:rsid w:val="00484C9C"/>
    <w:rsid w:val="004E1D65"/>
    <w:rsid w:val="00596782"/>
    <w:rsid w:val="00655CD8"/>
    <w:rsid w:val="006A34A2"/>
    <w:rsid w:val="00A30F88"/>
    <w:rsid w:val="00BB392A"/>
    <w:rsid w:val="00C10973"/>
    <w:rsid w:val="00D00759"/>
    <w:rsid w:val="00D23AD3"/>
    <w:rsid w:val="00D64AE9"/>
    <w:rsid w:val="00DA4066"/>
    <w:rsid w:val="00E57C5C"/>
    <w:rsid w:val="00EE1687"/>
    <w:rsid w:val="00F14CA3"/>
    <w:rsid w:val="00F67F6E"/>
    <w:rsid w:val="00FF3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7D04C"/>
  <w15:chartTrackingRefBased/>
  <w15:docId w15:val="{7ED17F36-44C9-4EBF-B31B-CB36356E2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0E67"/>
    <w:pPr>
      <w:widowControl w:val="0"/>
      <w:autoSpaceDE w:val="0"/>
      <w:autoSpaceDN w:val="0"/>
      <w:adjustRightInd w:val="0"/>
      <w:spacing w:after="0" w:line="240" w:lineRule="auto"/>
    </w:pPr>
    <w:rPr>
      <w:rFonts w:ascii="Times New Roman" w:eastAsia="Times New Roman" w:hAnsi="Times New Roman" w:cs="Times New Roman"/>
      <w:kern w:val="0"/>
      <w:sz w:val="24"/>
      <w:szCs w:val="24"/>
    </w:rPr>
  </w:style>
  <w:style w:type="paragraph" w:styleId="Heading1">
    <w:name w:val="heading 1"/>
    <w:basedOn w:val="Normal"/>
    <w:next w:val="Normal"/>
    <w:link w:val="Heading1Char"/>
    <w:uiPriority w:val="9"/>
    <w:qFormat/>
    <w:rsid w:val="003B0E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0E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0E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0E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0E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0E6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0E6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0E6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0E6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E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0E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0E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0E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0E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0E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0E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0E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0E67"/>
    <w:rPr>
      <w:rFonts w:eastAsiaTheme="majorEastAsia" w:cstheme="majorBidi"/>
      <w:color w:val="272727" w:themeColor="text1" w:themeTint="D8"/>
    </w:rPr>
  </w:style>
  <w:style w:type="paragraph" w:styleId="Title">
    <w:name w:val="Title"/>
    <w:basedOn w:val="Normal"/>
    <w:next w:val="Normal"/>
    <w:link w:val="TitleChar"/>
    <w:uiPriority w:val="10"/>
    <w:qFormat/>
    <w:rsid w:val="003B0E6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0E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0E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0E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0E67"/>
    <w:pPr>
      <w:spacing w:before="160"/>
      <w:jc w:val="center"/>
    </w:pPr>
    <w:rPr>
      <w:i/>
      <w:iCs/>
      <w:color w:val="404040" w:themeColor="text1" w:themeTint="BF"/>
    </w:rPr>
  </w:style>
  <w:style w:type="character" w:customStyle="1" w:styleId="QuoteChar">
    <w:name w:val="Quote Char"/>
    <w:basedOn w:val="DefaultParagraphFont"/>
    <w:link w:val="Quote"/>
    <w:uiPriority w:val="29"/>
    <w:rsid w:val="003B0E67"/>
    <w:rPr>
      <w:i/>
      <w:iCs/>
      <w:color w:val="404040" w:themeColor="text1" w:themeTint="BF"/>
    </w:rPr>
  </w:style>
  <w:style w:type="paragraph" w:styleId="ListParagraph">
    <w:name w:val="List Paragraph"/>
    <w:basedOn w:val="Normal"/>
    <w:uiPriority w:val="34"/>
    <w:qFormat/>
    <w:rsid w:val="003B0E67"/>
    <w:pPr>
      <w:ind w:left="720"/>
      <w:contextualSpacing/>
    </w:pPr>
  </w:style>
  <w:style w:type="character" w:styleId="IntenseEmphasis">
    <w:name w:val="Intense Emphasis"/>
    <w:basedOn w:val="DefaultParagraphFont"/>
    <w:uiPriority w:val="21"/>
    <w:qFormat/>
    <w:rsid w:val="003B0E67"/>
    <w:rPr>
      <w:i/>
      <w:iCs/>
      <w:color w:val="0F4761" w:themeColor="accent1" w:themeShade="BF"/>
    </w:rPr>
  </w:style>
  <w:style w:type="paragraph" w:styleId="IntenseQuote">
    <w:name w:val="Intense Quote"/>
    <w:basedOn w:val="Normal"/>
    <w:next w:val="Normal"/>
    <w:link w:val="IntenseQuoteChar"/>
    <w:uiPriority w:val="30"/>
    <w:qFormat/>
    <w:rsid w:val="003B0E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0E67"/>
    <w:rPr>
      <w:i/>
      <w:iCs/>
      <w:color w:val="0F4761" w:themeColor="accent1" w:themeShade="BF"/>
    </w:rPr>
  </w:style>
  <w:style w:type="character" w:styleId="IntenseReference">
    <w:name w:val="Intense Reference"/>
    <w:basedOn w:val="DefaultParagraphFont"/>
    <w:uiPriority w:val="32"/>
    <w:qFormat/>
    <w:rsid w:val="003B0E67"/>
    <w:rPr>
      <w:b/>
      <w:bCs/>
      <w:smallCaps/>
      <w:color w:val="0F4761" w:themeColor="accent1" w:themeShade="BF"/>
      <w:spacing w:val="5"/>
    </w:rPr>
  </w:style>
  <w:style w:type="paragraph" w:styleId="Header">
    <w:name w:val="header"/>
    <w:basedOn w:val="Normal"/>
    <w:link w:val="HeaderChar"/>
    <w:uiPriority w:val="99"/>
    <w:rsid w:val="003B0E67"/>
    <w:pPr>
      <w:tabs>
        <w:tab w:val="center" w:pos="4320"/>
        <w:tab w:val="right" w:pos="8640"/>
      </w:tabs>
    </w:pPr>
  </w:style>
  <w:style w:type="character" w:customStyle="1" w:styleId="HeaderChar">
    <w:name w:val="Header Char"/>
    <w:basedOn w:val="DefaultParagraphFont"/>
    <w:link w:val="Header"/>
    <w:uiPriority w:val="99"/>
    <w:rsid w:val="003B0E67"/>
    <w:rPr>
      <w:rFonts w:ascii="Times New Roman" w:eastAsia="Times New Roman" w:hAnsi="Times New Roman" w:cs="Times New Roman"/>
      <w:kern w:val="0"/>
      <w:sz w:val="24"/>
      <w:szCs w:val="24"/>
    </w:rPr>
  </w:style>
  <w:style w:type="paragraph" w:styleId="Footer">
    <w:name w:val="footer"/>
    <w:basedOn w:val="Normal"/>
    <w:link w:val="FooterChar"/>
    <w:uiPriority w:val="99"/>
    <w:unhideWhenUsed/>
    <w:rsid w:val="003B0E67"/>
    <w:pPr>
      <w:tabs>
        <w:tab w:val="center" w:pos="4680"/>
        <w:tab w:val="right" w:pos="9360"/>
      </w:tabs>
    </w:pPr>
  </w:style>
  <w:style w:type="character" w:customStyle="1" w:styleId="FooterChar">
    <w:name w:val="Footer Char"/>
    <w:basedOn w:val="DefaultParagraphFont"/>
    <w:link w:val="Footer"/>
    <w:uiPriority w:val="99"/>
    <w:rsid w:val="003B0E67"/>
    <w:rPr>
      <w:rFonts w:ascii="Times New Roman" w:eastAsia="Times New Roman" w:hAnsi="Times New Roman" w:cs="Times New Roman"/>
      <w:kern w:val="0"/>
      <w:sz w:val="24"/>
      <w:szCs w:val="24"/>
    </w:rPr>
  </w:style>
  <w:style w:type="paragraph" w:styleId="Revision">
    <w:name w:val="Revision"/>
    <w:hidden/>
    <w:uiPriority w:val="99"/>
    <w:semiHidden/>
    <w:rsid w:val="002B174C"/>
    <w:pPr>
      <w:spacing w:after="0" w:line="240" w:lineRule="auto"/>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3E9EE4D9C6D0243AAE662CF8E7DEDED" ma:contentTypeVersion="23" ma:contentTypeDescription="Create a new document." ma:contentTypeScope="" ma:versionID="dfdd2032b9279250adccc08f70e26b81">
  <xsd:schema xmlns:xsd="http://www.w3.org/2001/XMLSchema" xmlns:xs="http://www.w3.org/2001/XMLSchema" xmlns:p="http://schemas.microsoft.com/office/2006/metadata/properties" xmlns:ns2="fa96a52d-614e-4ddc-aaa3-0bc847aa8152" xmlns:ns3="03299164-b079-49d5-85e6-e97e55551100" targetNamespace="http://schemas.microsoft.com/office/2006/metadata/properties" ma:root="true" ma:fieldsID="fe94e731f48177ccf66f66fe28809999" ns2:_="" ns3:_="">
    <xsd:import namespace="fa96a52d-614e-4ddc-aaa3-0bc847aa8152"/>
    <xsd:import namespace="03299164-b079-49d5-85e6-e97e5555110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_Flow_SignoffStatus" minOccurs="0"/>
                <xsd:element ref="ns2:MediaLengthInSeconds" minOccurs="0"/>
                <xsd:element ref="ns2:lcf76f155ced4ddcb4097134ff3c332f" minOccurs="0"/>
                <xsd:element ref="ns3:TaxCatchAll" minOccurs="0"/>
                <xsd:element ref="ns2:Note" minOccurs="0"/>
                <xsd:element ref="ns2:MediaServiceObjectDetectorVersions" minOccurs="0"/>
                <xsd:element ref="ns2:MediaServiceSearchProperties" minOccurs="0"/>
                <xsd:element ref="ns2:Im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6a52d-614e-4ddc-aaa3-0bc847aa8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87c4d23-88a3-494c-9e8a-aa5d544ee638" ma:termSetId="09814cd3-568e-fe90-9814-8d621ff8fb84" ma:anchorId="fba54fb3-c3e1-fe81-a776-ca4b69148c4d" ma:open="true" ma:isKeyword="false">
      <xsd:complexType>
        <xsd:sequence>
          <xsd:element ref="pc:Terms" minOccurs="0" maxOccurs="1"/>
        </xsd:sequence>
      </xsd:complexType>
    </xsd:element>
    <xsd:element name="Note" ma:index="25" nillable="true" ma:displayName="Note" ma:description="In email from LMC to OH attorney client comm on 10/4/2022" ma:format="Dropdown" ma:internalName="Note">
      <xsd:simpleType>
        <xsd:restriction base="dms:Note">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Image" ma:index="28" nillable="true" ma:displayName="Image" ma:format="Thumbnail" ma:internalName="Imag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299164-b079-49d5-85e6-e97e5555110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e86effb-3ba9-4ead-bfbe-b9293c02c632}" ma:internalName="TaxCatchAll" ma:showField="CatchAllData" ma:web="03299164-b079-49d5-85e6-e97e555511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 xmlns="fa96a52d-614e-4ddc-aaa3-0bc847aa8152" xsi:nil="true"/>
    <_Flow_SignoffStatus xmlns="fa96a52d-614e-4ddc-aaa3-0bc847aa8152" xsi:nil="true"/>
    <TaxCatchAll xmlns="03299164-b079-49d5-85e6-e97e55551100" xsi:nil="true"/>
    <lcf76f155ced4ddcb4097134ff3c332f xmlns="fa96a52d-614e-4ddc-aaa3-0bc847aa8152">
      <Terms xmlns="http://schemas.microsoft.com/office/infopath/2007/PartnerControls"/>
    </lcf76f155ced4ddcb4097134ff3c332f>
    <Image xmlns="fa96a52d-614e-4ddc-aaa3-0bc847aa8152" xsi:nil="true"/>
  </documentManagement>
</p:properties>
</file>

<file path=customXml/itemProps1.xml><?xml version="1.0" encoding="utf-8"?>
<ds:datastoreItem xmlns:ds="http://schemas.openxmlformats.org/officeDocument/2006/customXml" ds:itemID="{82F17729-E7C9-42AD-80C9-7597E59B5BF9}">
  <ds:schemaRefs>
    <ds:schemaRef ds:uri="http://schemas.microsoft.com/sharepoint/v3/contenttype/forms"/>
  </ds:schemaRefs>
</ds:datastoreItem>
</file>

<file path=customXml/itemProps2.xml><?xml version="1.0" encoding="utf-8"?>
<ds:datastoreItem xmlns:ds="http://schemas.openxmlformats.org/officeDocument/2006/customXml" ds:itemID="{177829EE-6575-4F29-9833-8008B48B0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96a52d-614e-4ddc-aaa3-0bc847aa8152"/>
    <ds:schemaRef ds:uri="03299164-b079-49d5-85e6-e97e55551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C5A3FA-9B37-492A-B89A-49E0096AC619}">
  <ds:schemaRefs>
    <ds:schemaRef ds:uri="03299164-b079-49d5-85e6-e97e55551100"/>
    <ds:schemaRef ds:uri="http://schemas.openxmlformats.org/package/2006/metadata/core-properties"/>
    <ds:schemaRef ds:uri="fa96a52d-614e-4ddc-aaa3-0bc847aa8152"/>
    <ds:schemaRef ds:uri="http://schemas.microsoft.com/office/2006/documentManagement/types"/>
    <ds:schemaRef ds:uri="http://purl.org/dc/dcmitype/"/>
    <ds:schemaRef ds:uri="http://schemas.microsoft.com/office/infopath/2007/PartnerControls"/>
    <ds:schemaRef ds:uri="http://purl.org/dc/term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379</Words>
  <Characters>2164</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Allen Bullock</dc:creator>
  <cp:keywords/>
  <dc:description/>
  <cp:lastModifiedBy>Carolyn Robinson</cp:lastModifiedBy>
  <cp:revision>2</cp:revision>
  <dcterms:created xsi:type="dcterms:W3CDTF">2025-02-26T18:19:00Z</dcterms:created>
  <dcterms:modified xsi:type="dcterms:W3CDTF">2025-02-26T18:19:00Z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0x01010063E9EE4D9C6D0243AAE662CF8E7DEDED</vt:lpwstr>
  </property>
  <property fmtid="{D5CDD505-2E9C-101B-9397-08002B2CF9AE}" pid="3" name="MediaServiceImageTags">
    <vt:lpwstr/>
  </property>
</Properties>
</file>